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A2" w:rsidRDefault="004D10A2" w:rsidP="004D10A2">
      <w:pPr>
        <w:shd w:val="clear" w:color="auto" w:fill="FFFFFF"/>
        <w:spacing w:line="300" w:lineRule="atLeast"/>
        <w:jc w:val="righ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domenica 11 dicembre 1910</w:t>
      </w:r>
    </w:p>
    <w:p w:rsidR="004D10A2" w:rsidRDefault="004D10A2" w:rsidP="004D10A2">
      <w:pPr>
        <w:shd w:val="clear" w:color="auto" w:fill="FFFFFF"/>
        <w:spacing w:before="100" w:beforeAutospacing="1" w:after="100" w:afterAutospacing="1" w:line="30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• Ecco il testo della legge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hyperlink r:id="rId4" w:history="1">
        <w:r>
          <w:rPr>
            <w:rStyle w:val="Collegamentoipertestuale"/>
            <w:rFonts w:ascii="Georgia" w:hAnsi="Georgia"/>
            <w:b/>
            <w:bCs/>
            <w:color w:val="008000"/>
            <w:sz w:val="27"/>
            <w:szCs w:val="27"/>
          </w:rPr>
          <w:t>11 dicembre 1910</w:t>
        </w:r>
      </w:hyperlink>
      <w:r>
        <w:rPr>
          <w:rFonts w:ascii="Georgia" w:hAnsi="Georgia"/>
          <w:color w:val="000000"/>
          <w:sz w:val="27"/>
          <w:szCs w:val="27"/>
        </w:rPr>
        <w:t>, n. 863, che dà facoltà ai Comuni di istituire una tassa di soggiorno (pubblicata nella Gazzetta Ufficiale del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hyperlink r:id="rId5" w:history="1">
        <w:r>
          <w:rPr>
            <w:rStyle w:val="Collegamentoipertestuale"/>
            <w:rFonts w:ascii="Georgia" w:hAnsi="Georgia"/>
            <w:b/>
            <w:bCs/>
            <w:color w:val="008000"/>
            <w:sz w:val="27"/>
            <w:szCs w:val="27"/>
          </w:rPr>
          <w:t>20 dicembre 1910</w:t>
        </w:r>
      </w:hyperlink>
      <w:r>
        <w:rPr>
          <w:rFonts w:ascii="Georgia" w:hAnsi="Georgia"/>
          <w:color w:val="000000"/>
          <w:sz w:val="27"/>
          <w:szCs w:val="27"/>
        </w:rPr>
        <w:t>, n. 294).</w:t>
      </w:r>
    </w:p>
    <w:bookmarkStart w:id="0" w:name="_GoBack"/>
    <w:bookmarkEnd w:id="0"/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fldChar w:fldCharType="begin"/>
      </w: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instrText xml:space="preserve"> HYPERLINK "http://www.cinquantamila.it/storyTellerThread.php?threadId=VIIVittorioEmanueleIIISecondoMontan" \t "_blank" </w:instrText>
      </w: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fldChar w:fldCharType="separate"/>
      </w:r>
      <w:r w:rsidRPr="00EF0A0A">
        <w:rPr>
          <w:rFonts w:ascii="Georgia" w:eastAsia="Times New Roman" w:hAnsi="Georgia" w:cs="Times New Roman"/>
          <w:b/>
          <w:bCs/>
          <w:color w:val="008000"/>
          <w:sz w:val="27"/>
          <w:szCs w:val="27"/>
          <w:u w:val="single"/>
          <w:lang w:eastAsia="it-IT"/>
        </w:rPr>
        <w:t>Vittorio Emanuele III</w:t>
      </w: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fldChar w:fldCharType="end"/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per grazia di Dio e per volontà della Nazione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RE D’ITALIA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Il Senato e la Camera dei deputati hanno approvato;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Noi abbiamo sanzionato e promulghiamo quanto segue: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Art. 1.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I Comuni, a cui conferisce importanza essenziale nell’economia locale l’esistenza di stabilimenti idroterapici o il carattere di stazione climatica o balneare, hanno facoltà di promuovere con deliberazione dei propri Consigli domanda al Ministero degl’interni per essere autorizzati ad applicare una tassa di soggiorno a carico di coloro che si recano nel Comune per dimorarvi a scopo di cura.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Uguale facoltà è accordata ad una frazione del Comune, in cui avessero sede i predetti stabilimenti o stazioni quando non vi provvedesse il Consiglio comunale. La domanda relativa potrà essere presa in considerazione ogniqualvolta fosse presentata da due terzi degli elettori appartenenti alla frazione.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Art. 2.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Il prodotto della tassa di soggiorno dovrà essere devoluto esclusivamente, sia nel conto di competenza, sia in quelli dei residui, alle spese ritenute necessarie allo sviluppo delle stazioni climatiche o balneari, vuoi con opere di miglioramento o di ampliamento, vuoi anche di semplice abbellimento.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 xml:space="preserve">A tal fine si stabilirà una contabilità speciale, separata dal bilancio comunale, registrandovi annualmente la previsione del prodotto della tassa e quella delle sue erogazioni, </w:t>
      </w:r>
      <w:proofErr w:type="spellStart"/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nè</w:t>
      </w:r>
      <w:proofErr w:type="spellEnd"/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 xml:space="preserve"> sarà lecito alcuno storno o trasporto di fondi alle partite del bilancio generale.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D’ufficio o su domanda dei contribuenti la tassa, che ne giustifichino l’avvenuto pagamento, la Giunta provinciale amministrativa ha facoltà di provvedere a termini dell’art. 214 del testo unico della legge comunale e provinciale approvato col R. decreto </w:t>
      </w:r>
      <w:hyperlink r:id="rId6" w:history="1">
        <w:r w:rsidRPr="00EF0A0A">
          <w:rPr>
            <w:rFonts w:ascii="Georgia" w:eastAsia="Times New Roman" w:hAnsi="Georgia" w:cs="Times New Roman"/>
            <w:b/>
            <w:bCs/>
            <w:color w:val="008000"/>
            <w:sz w:val="27"/>
            <w:szCs w:val="27"/>
            <w:u w:val="single"/>
            <w:lang w:eastAsia="it-IT"/>
          </w:rPr>
          <w:t>21 maggio 1908</w:t>
        </w:r>
      </w:hyperlink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, n. 269.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lastRenderedPageBreak/>
        <w:t>Art. 3.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L’importo della tassa non dovrà essere superiore a L. 10 per ogni persona, e sarà ridotta almeno alla metà per i domestici e per i fanciulli al disotto dei 12 anni. Essa non potrà esigersi a carico di coloro, la cui dimora nel Comune fosse inferiore a 5 giorni.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La riscossione della tassa potrà essere assunta direttamente dal Comune o affidata ai proprietari degli stabilimenti, ai loro direttori ed agli albergatori.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Art. 4.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Spetta al Ministro dell’interno, di concerto col Ministro delle finanze, di autorizzare l’applicazione della tassa di soggiorno e d’introdurre ogni limitazione o condizione ritenesse necessaria nei regolamenti speciali approvati dal Consiglio comunale sottoposti alla sua omologazione.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Ove ritenesse di accogliere le domande avanzate dalle frazioni provvederà di ufficio, in quanto fosse necessario a mezzo della Giunta provinciale amministrativa, inscrivendo la contabilità speciale nel bilancio del Comune, a cui si riferisce.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Ogni provvedimento sarà dato per decreto Reale, sentito il Consiglio di Stato.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Nei regolamenti speciale dovranno dichiararsi, oltre le esenzioni particolari inerenti all’indole della tassa, quelle necessarie per gl’indigenti, pei sanitari e per le loro </w:t>
      </w:r>
      <w:hyperlink r:id="rId7" w:tgtFrame="_blank" w:history="1">
        <w:r w:rsidRPr="00EF0A0A">
          <w:rPr>
            <w:rFonts w:ascii="Georgia" w:eastAsia="Times New Roman" w:hAnsi="Georgia" w:cs="Times New Roman"/>
            <w:b/>
            <w:bCs/>
            <w:color w:val="008000"/>
            <w:sz w:val="27"/>
            <w:szCs w:val="27"/>
            <w:u w:val="single"/>
            <w:lang w:eastAsia="it-IT"/>
          </w:rPr>
          <w:t>famiglie</w:t>
        </w:r>
      </w:hyperlink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 come pure per le spedalità sia a favore anche d’altri Comuni, sia dei militari di truppa dell’esercito dell’armata e dei corpi assimilati.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Ordiniamo che la presente, munita del sigillo dello stato, sia inserita nella raccolta ufficiale delle leggi e dei decreti del Regno d’</w:t>
      </w:r>
      <w:hyperlink r:id="rId8" w:tgtFrame="_blank" w:history="1">
        <w:r w:rsidRPr="00EF0A0A">
          <w:rPr>
            <w:rFonts w:ascii="Georgia" w:eastAsia="Times New Roman" w:hAnsi="Georgia" w:cs="Times New Roman"/>
            <w:b/>
            <w:bCs/>
            <w:color w:val="008000"/>
            <w:sz w:val="27"/>
            <w:szCs w:val="27"/>
            <w:u w:val="single"/>
            <w:lang w:eastAsia="it-IT"/>
          </w:rPr>
          <w:t>Italia</w:t>
        </w:r>
      </w:hyperlink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, mandando a chiunque spetti di osservarla e di farla osservare come legge dello Stato.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Data a </w:t>
      </w:r>
      <w:hyperlink r:id="rId9" w:tgtFrame="_blank" w:history="1">
        <w:r w:rsidRPr="00EF0A0A">
          <w:rPr>
            <w:rFonts w:ascii="Georgia" w:eastAsia="Times New Roman" w:hAnsi="Georgia" w:cs="Times New Roman"/>
            <w:b/>
            <w:bCs/>
            <w:color w:val="008000"/>
            <w:sz w:val="27"/>
            <w:szCs w:val="27"/>
            <w:u w:val="single"/>
            <w:lang w:eastAsia="it-IT"/>
          </w:rPr>
          <w:t>Roma</w:t>
        </w:r>
      </w:hyperlink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, addì 11 dicembre 1910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VITTORIO EMANUELE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 xml:space="preserve">Luzzatti - </w:t>
      </w:r>
      <w:proofErr w:type="spellStart"/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Facta</w:t>
      </w:r>
      <w:proofErr w:type="spellEnd"/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.</w:t>
      </w:r>
    </w:p>
    <w:p w:rsidR="00EF0A0A" w:rsidRPr="00EF0A0A" w:rsidRDefault="00EF0A0A" w:rsidP="00EF0A0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EF0A0A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Visto, il Guardasigilli: Fani.</w:t>
      </w:r>
    </w:p>
    <w:p w:rsidR="00973107" w:rsidRDefault="00973107"/>
    <w:sectPr w:rsidR="009731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0A"/>
    <w:rsid w:val="001B1844"/>
    <w:rsid w:val="004D10A2"/>
    <w:rsid w:val="005A33CF"/>
    <w:rsid w:val="00721E91"/>
    <w:rsid w:val="00973107"/>
    <w:rsid w:val="00E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57A3D-8CF0-4F4F-A88B-9F11E6E3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F0A0A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EF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quantamila.it/storyTellerCluster.php?clusterId=I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nquantamila.it/storyTellerCluster.php?clusterId=FM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nquantamila.it/storyTellerGiorno.php?year=1908&amp;month=05&amp;day=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inquantamila.it/storyTellerGiorno.php?year=1910&amp;month=12&amp;day=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inquantamila.it/storyTellerGiorno.php?year=1910&amp;month=12&amp;day=11" TargetMode="External"/><Relationship Id="rId9" Type="http://schemas.openxmlformats.org/officeDocument/2006/relationships/hyperlink" Target="http://www.cinquantamila.it/storyTellerCluster.php?clusterId=R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Cafaro</dc:creator>
  <cp:keywords/>
  <dc:description/>
  <cp:lastModifiedBy>Biagio Cafaro</cp:lastModifiedBy>
  <cp:revision>2</cp:revision>
  <dcterms:created xsi:type="dcterms:W3CDTF">2016-12-21T10:32:00Z</dcterms:created>
  <dcterms:modified xsi:type="dcterms:W3CDTF">2016-12-22T15:59:00Z</dcterms:modified>
</cp:coreProperties>
</file>